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0DC9" w14:textId="0E680E85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  <w:r w:rsidRPr="00A07758">
        <w:rPr>
          <w:rFonts w:eastAsiaTheme="minorEastAsia" w:cs="Times New Roman"/>
          <w:noProof/>
        </w:rPr>
        <w:drawing>
          <wp:anchor distT="0" distB="0" distL="114300" distR="114300" simplePos="0" relativeHeight="251658240" behindDoc="0" locked="0" layoutInCell="1" allowOverlap="1" wp14:anchorId="6D1B43FC" wp14:editId="7D21A29B">
            <wp:simplePos x="0" y="0"/>
            <wp:positionH relativeFrom="column">
              <wp:posOffset>2328545</wp:posOffset>
            </wp:positionH>
            <wp:positionV relativeFrom="paragraph">
              <wp:posOffset>0</wp:posOffset>
            </wp:positionV>
            <wp:extent cx="1511300" cy="685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BFF2" w14:textId="77777777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</w:p>
    <w:p w14:paraId="18C57E48" w14:textId="77777777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</w:p>
    <w:p w14:paraId="6B8A620D" w14:textId="0874D76E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  <w:proofErr w:type="spellStart"/>
      <w:r w:rsidRPr="00A07758">
        <w:rPr>
          <w:rFonts w:eastAsiaTheme="minorEastAsia" w:cs="Times New Roman"/>
        </w:rPr>
        <w:t>WellSpring</w:t>
      </w:r>
      <w:proofErr w:type="spellEnd"/>
      <w:r w:rsidRPr="00A07758">
        <w:rPr>
          <w:rFonts w:eastAsiaTheme="minorEastAsia" w:cs="Times New Roman"/>
        </w:rPr>
        <w:t xml:space="preserve"> has an immediate opening for a </w:t>
      </w:r>
      <w:r w:rsidRPr="00A07758">
        <w:rPr>
          <w:rFonts w:eastAsiaTheme="minorEastAsia" w:cs="Times New Roman"/>
        </w:rPr>
        <w:t>school-based</w:t>
      </w:r>
      <w:r w:rsidRPr="00A07758">
        <w:rPr>
          <w:rFonts w:eastAsiaTheme="minorEastAsia" w:cs="Times New Roman"/>
        </w:rPr>
        <w:t xml:space="preserve"> position in the Graham Local School District.  This is a 12-month grant based position designed to assure the mental health and wellness of students and staff in the district.  This is not a direct service position.  Please see attached job description with title and qualifications.  </w:t>
      </w:r>
      <w:proofErr w:type="spellStart"/>
      <w:r w:rsidRPr="00A07758">
        <w:rPr>
          <w:rFonts w:eastAsiaTheme="minorEastAsia" w:cs="Times New Roman"/>
        </w:rPr>
        <w:t>WellSpring</w:t>
      </w:r>
      <w:proofErr w:type="spellEnd"/>
      <w:r w:rsidRPr="00A07758">
        <w:rPr>
          <w:rFonts w:eastAsiaTheme="minorEastAsia" w:cs="Times New Roman"/>
        </w:rPr>
        <w:t xml:space="preserve"> is an Equal Opportunity Employer and does not discrimination </w:t>
      </w:r>
      <w:proofErr w:type="gramStart"/>
      <w:r w:rsidRPr="00A07758">
        <w:rPr>
          <w:rFonts w:eastAsiaTheme="minorEastAsia" w:cs="Times New Roman"/>
        </w:rPr>
        <w:t>based</w:t>
      </w:r>
      <w:proofErr w:type="gramEnd"/>
      <w:r w:rsidRPr="00A07758">
        <w:rPr>
          <w:rFonts w:eastAsiaTheme="minorEastAsia" w:cs="Times New Roman"/>
        </w:rPr>
        <w:t xml:space="preserve"> on race, gender, sexual orientation, religion or for any other reason.   </w:t>
      </w:r>
    </w:p>
    <w:p w14:paraId="36E07B05" w14:textId="77777777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</w:p>
    <w:p w14:paraId="5CDC30AD" w14:textId="77777777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The competitive package includes</w:t>
      </w:r>
    </w:p>
    <w:p w14:paraId="06445017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 xml:space="preserve">$45,000-$50,000 per year salary based on experience </w:t>
      </w:r>
    </w:p>
    <w:p w14:paraId="05C143C6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 xml:space="preserve">Medical, dental and vision insurance with the option to add dependents after 30 days of employment </w:t>
      </w:r>
    </w:p>
    <w:p w14:paraId="6251A5FF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Simple IRA retirement plan</w:t>
      </w:r>
    </w:p>
    <w:p w14:paraId="715A01C6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Paid vacation beginning at first day of employment</w:t>
      </w:r>
    </w:p>
    <w:p w14:paraId="2502F67A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 xml:space="preserve">Paid sick time beginning at first day of employment </w:t>
      </w:r>
    </w:p>
    <w:p w14:paraId="7DB66F5F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Excellent supervision</w:t>
      </w:r>
    </w:p>
    <w:p w14:paraId="5ADB9389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Flexible hours</w:t>
      </w:r>
    </w:p>
    <w:p w14:paraId="34B7CAB5" w14:textId="77777777" w:rsidR="00A07758" w:rsidRPr="00A07758" w:rsidRDefault="00A07758" w:rsidP="00A07758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Ability to work from home when needed</w:t>
      </w:r>
    </w:p>
    <w:p w14:paraId="09E856BA" w14:textId="77777777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</w:p>
    <w:p w14:paraId="3153D04C" w14:textId="77777777" w:rsidR="00A07758" w:rsidRPr="00A07758" w:rsidRDefault="00A07758" w:rsidP="00A07758">
      <w:pPr>
        <w:spacing w:after="0" w:line="240" w:lineRule="auto"/>
        <w:rPr>
          <w:rFonts w:eastAsiaTheme="minorEastAsia" w:cs="Times New Roman"/>
        </w:rPr>
      </w:pPr>
      <w:r w:rsidRPr="00A07758">
        <w:rPr>
          <w:rFonts w:eastAsiaTheme="minorEastAsia" w:cs="Times New Roman"/>
        </w:rPr>
        <w:t>Interested candidates may send resume and cover letter to: richele@wellspringfield.org</w:t>
      </w:r>
    </w:p>
    <w:p w14:paraId="6AAA3C4C" w14:textId="77777777" w:rsidR="00A07758" w:rsidRDefault="00A07758" w:rsidP="00423FE0">
      <w:pPr>
        <w:jc w:val="center"/>
      </w:pPr>
    </w:p>
    <w:p w14:paraId="421402BA" w14:textId="77777777" w:rsidR="00A07758" w:rsidRDefault="00A07758" w:rsidP="00423FE0">
      <w:pPr>
        <w:jc w:val="center"/>
      </w:pPr>
    </w:p>
    <w:p w14:paraId="2B8FDDAB" w14:textId="77777777" w:rsidR="00A07758" w:rsidRDefault="00A07758" w:rsidP="00423FE0">
      <w:pPr>
        <w:jc w:val="center"/>
      </w:pPr>
    </w:p>
    <w:p w14:paraId="79DD98F1" w14:textId="77777777" w:rsidR="00A07758" w:rsidRDefault="00A07758" w:rsidP="00423FE0">
      <w:pPr>
        <w:jc w:val="center"/>
      </w:pPr>
    </w:p>
    <w:p w14:paraId="77ABB19D" w14:textId="77777777" w:rsidR="00A07758" w:rsidRDefault="00A07758" w:rsidP="00423FE0">
      <w:pPr>
        <w:jc w:val="center"/>
      </w:pPr>
    </w:p>
    <w:p w14:paraId="42582779" w14:textId="77777777" w:rsidR="00A07758" w:rsidRDefault="00A07758" w:rsidP="00423FE0">
      <w:pPr>
        <w:jc w:val="center"/>
      </w:pPr>
    </w:p>
    <w:p w14:paraId="5598DBCB" w14:textId="77777777" w:rsidR="00A07758" w:rsidRDefault="00A07758" w:rsidP="00423FE0">
      <w:pPr>
        <w:jc w:val="center"/>
      </w:pPr>
    </w:p>
    <w:p w14:paraId="5DF9A00E" w14:textId="77777777" w:rsidR="00A07758" w:rsidRDefault="00A07758" w:rsidP="00423FE0">
      <w:pPr>
        <w:jc w:val="center"/>
      </w:pPr>
    </w:p>
    <w:p w14:paraId="1BD11DF6" w14:textId="77777777" w:rsidR="00A07758" w:rsidRDefault="00A07758" w:rsidP="00423FE0">
      <w:pPr>
        <w:jc w:val="center"/>
      </w:pPr>
    </w:p>
    <w:p w14:paraId="36F02512" w14:textId="77777777" w:rsidR="00A07758" w:rsidRDefault="00A07758" w:rsidP="00423FE0">
      <w:pPr>
        <w:jc w:val="center"/>
      </w:pPr>
    </w:p>
    <w:p w14:paraId="43A72F1B" w14:textId="77777777" w:rsidR="00A07758" w:rsidRDefault="00A07758" w:rsidP="00423FE0">
      <w:pPr>
        <w:jc w:val="center"/>
      </w:pPr>
    </w:p>
    <w:p w14:paraId="0E7A52C6" w14:textId="77777777" w:rsidR="00A07758" w:rsidRDefault="00A07758" w:rsidP="00423FE0">
      <w:pPr>
        <w:jc w:val="center"/>
      </w:pPr>
    </w:p>
    <w:p w14:paraId="1FE438CC" w14:textId="77777777" w:rsidR="00A07758" w:rsidRDefault="00A07758" w:rsidP="00423FE0">
      <w:pPr>
        <w:jc w:val="center"/>
      </w:pPr>
    </w:p>
    <w:p w14:paraId="396CE974" w14:textId="77777777" w:rsidR="00A07758" w:rsidRDefault="00A07758" w:rsidP="00423FE0">
      <w:pPr>
        <w:jc w:val="center"/>
      </w:pPr>
    </w:p>
    <w:p w14:paraId="11B8E26E" w14:textId="1163B6EA" w:rsidR="00423FE0" w:rsidRDefault="00423FE0" w:rsidP="00423FE0">
      <w:pPr>
        <w:jc w:val="center"/>
      </w:pPr>
      <w:r>
        <w:lastRenderedPageBreak/>
        <w:t>Behavioral Health and Wellness Coordinator</w:t>
      </w:r>
    </w:p>
    <w:p w14:paraId="4D8DE8AB" w14:textId="28DAB055" w:rsidR="00423FE0" w:rsidRDefault="00423FE0" w:rsidP="00423FE0">
      <w:pPr>
        <w:jc w:val="center"/>
      </w:pPr>
      <w:r>
        <w:t>WellSpring</w:t>
      </w:r>
    </w:p>
    <w:p w14:paraId="68AB75B5" w14:textId="59AB0810" w:rsidR="00423FE0" w:rsidRDefault="00423FE0" w:rsidP="00423FE0">
      <w:pPr>
        <w:jc w:val="center"/>
      </w:pPr>
      <w:r>
        <w:t>Job Description</w:t>
      </w:r>
    </w:p>
    <w:p w14:paraId="116145DA" w14:textId="5BC16F38" w:rsidR="00423FE0" w:rsidRDefault="00423FE0" w:rsidP="00423FE0">
      <w:pPr>
        <w:jc w:val="center"/>
      </w:pPr>
    </w:p>
    <w:p w14:paraId="26D4ABEF" w14:textId="5C4886F9" w:rsidR="00423FE0" w:rsidRDefault="00423FE0" w:rsidP="00423FE0">
      <w:r>
        <w:t>Title: Behavioral Health and Wellness Coordinator</w:t>
      </w:r>
    </w:p>
    <w:p w14:paraId="43324A6B" w14:textId="121ADD14" w:rsidR="00423FE0" w:rsidRDefault="00423FE0" w:rsidP="00423FE0">
      <w:r>
        <w:t>Report to: Executive Director</w:t>
      </w:r>
    </w:p>
    <w:p w14:paraId="08E7B9E6" w14:textId="35E23569" w:rsidR="00423FE0" w:rsidRDefault="00423FE0" w:rsidP="00423FE0">
      <w:r>
        <w:t>Qualifications:</w:t>
      </w:r>
    </w:p>
    <w:p w14:paraId="4227CF6A" w14:textId="000A642A" w:rsidR="00423FE0" w:rsidRDefault="00423FE0" w:rsidP="00423FE0">
      <w:pPr>
        <w:pStyle w:val="ListParagraph"/>
        <w:numPr>
          <w:ilvl w:val="0"/>
          <w:numId w:val="1"/>
        </w:numPr>
      </w:pPr>
      <w:r>
        <w:t>Bachelor’s degree in any field related to health and human services</w:t>
      </w:r>
    </w:p>
    <w:p w14:paraId="250F283D" w14:textId="78833170" w:rsidR="00423FE0" w:rsidRDefault="00423FE0" w:rsidP="00423FE0">
      <w:pPr>
        <w:pStyle w:val="ListParagraph"/>
        <w:numPr>
          <w:ilvl w:val="0"/>
          <w:numId w:val="1"/>
        </w:numPr>
      </w:pPr>
      <w:r>
        <w:t>Experience in trauma informed care and the impact of trauma on staff and student</w:t>
      </w:r>
      <w:r w:rsidR="007F7F3A">
        <w:t>s</w:t>
      </w:r>
      <w:r>
        <w:t xml:space="preserve">  </w:t>
      </w:r>
    </w:p>
    <w:p w14:paraId="1B326D51" w14:textId="7D24EBE8" w:rsidR="00423FE0" w:rsidRDefault="007F7F3A" w:rsidP="00423FE0">
      <w:pPr>
        <w:pStyle w:val="ListParagraph"/>
        <w:numPr>
          <w:ilvl w:val="0"/>
          <w:numId w:val="1"/>
        </w:numPr>
      </w:pPr>
      <w:r>
        <w:t>Experience with collaboration with multiple agencies and systems</w:t>
      </w:r>
    </w:p>
    <w:p w14:paraId="0C7B27C2" w14:textId="0FC126D3" w:rsidR="007F7F3A" w:rsidRDefault="007F7F3A" w:rsidP="00423FE0">
      <w:pPr>
        <w:pStyle w:val="ListParagraph"/>
        <w:numPr>
          <w:ilvl w:val="0"/>
          <w:numId w:val="1"/>
        </w:numPr>
      </w:pPr>
      <w:r>
        <w:t>Understanding of policy development</w:t>
      </w:r>
    </w:p>
    <w:p w14:paraId="30BA8655" w14:textId="0C7A80A5" w:rsidR="007F7F3A" w:rsidRDefault="007F7F3A" w:rsidP="00423FE0">
      <w:pPr>
        <w:pStyle w:val="ListParagraph"/>
        <w:numPr>
          <w:ilvl w:val="0"/>
          <w:numId w:val="1"/>
        </w:numPr>
      </w:pPr>
      <w:r>
        <w:t>Grant writing and reporting experience</w:t>
      </w:r>
    </w:p>
    <w:p w14:paraId="379882FE" w14:textId="7663E449" w:rsidR="00423FE0" w:rsidRDefault="007F7F3A" w:rsidP="00423FE0">
      <w:r>
        <w:t>Job Description:</w:t>
      </w:r>
    </w:p>
    <w:p w14:paraId="38F62303" w14:textId="77777777" w:rsidR="007F7F3A" w:rsidRDefault="007F7F3A" w:rsidP="007F7F3A">
      <w:pPr>
        <w:pStyle w:val="ListParagraph"/>
        <w:numPr>
          <w:ilvl w:val="0"/>
          <w:numId w:val="2"/>
        </w:numPr>
      </w:pPr>
      <w:r>
        <w:t>Develops collaborative partnerships between school, families, and the community, including behavioral health providers and with local ADAMHS Board</w:t>
      </w:r>
    </w:p>
    <w:p w14:paraId="3D71EB57" w14:textId="77777777" w:rsidR="007F7F3A" w:rsidRDefault="007F7F3A" w:rsidP="007F7F3A">
      <w:pPr>
        <w:pStyle w:val="ListParagraph"/>
        <w:numPr>
          <w:ilvl w:val="0"/>
          <w:numId w:val="2"/>
        </w:numPr>
      </w:pPr>
      <w:r>
        <w:t>Systematic identification of student and staff behavioral health &amp; wellness needs (e.g., screening &amp; assessment processes)</w:t>
      </w:r>
    </w:p>
    <w:p w14:paraId="0E484571" w14:textId="77777777" w:rsidR="00A14DEE" w:rsidRDefault="007F7F3A" w:rsidP="007F7F3A">
      <w:pPr>
        <w:pStyle w:val="ListParagraph"/>
        <w:numPr>
          <w:ilvl w:val="0"/>
          <w:numId w:val="2"/>
        </w:numPr>
      </w:pPr>
      <w:r>
        <w:t>Identifies student and staff trauma exposures</w:t>
      </w:r>
      <w:r w:rsidR="00A14DEE">
        <w:t xml:space="preserve"> and consequently provides t</w:t>
      </w:r>
      <w:r>
        <w:t>rauma-informed and trauma-responsive early intervention practices for students and staff</w:t>
      </w:r>
    </w:p>
    <w:p w14:paraId="2A04C9E6" w14:textId="385309CC" w:rsidR="00A14DEE" w:rsidRDefault="008820F8" w:rsidP="007F7F3A">
      <w:pPr>
        <w:pStyle w:val="ListParagraph"/>
        <w:numPr>
          <w:ilvl w:val="0"/>
          <w:numId w:val="2"/>
        </w:numPr>
      </w:pPr>
      <w:r>
        <w:t>Provides a plan for e</w:t>
      </w:r>
      <w:r w:rsidR="007F7F3A">
        <w:t>quitable behavioral health services and supports for students and their families and for the school staff</w:t>
      </w:r>
    </w:p>
    <w:p w14:paraId="4DEE2C0F" w14:textId="77777777" w:rsidR="00A14DEE" w:rsidRDefault="00A14DEE" w:rsidP="007F7F3A">
      <w:pPr>
        <w:pStyle w:val="ListParagraph"/>
        <w:numPr>
          <w:ilvl w:val="0"/>
          <w:numId w:val="2"/>
        </w:numPr>
      </w:pPr>
      <w:r>
        <w:t>Develops a plan for p</w:t>
      </w:r>
      <w:r w:rsidR="007F7F3A">
        <w:t xml:space="preserve">rofessional development for teachers, administrators and other staff </w:t>
      </w:r>
      <w:r>
        <w:t>and e</w:t>
      </w:r>
      <w:r w:rsidR="007F7F3A">
        <w:t>vidence-based peer-to-peer support</w:t>
      </w:r>
    </w:p>
    <w:p w14:paraId="4A7F3F8C" w14:textId="77777777" w:rsidR="00A14DEE" w:rsidRDefault="00A14DEE" w:rsidP="007F7F3A">
      <w:pPr>
        <w:pStyle w:val="ListParagraph"/>
        <w:numPr>
          <w:ilvl w:val="0"/>
          <w:numId w:val="2"/>
        </w:numPr>
      </w:pPr>
      <w:r>
        <w:t>In any planning process, develops e</w:t>
      </w:r>
      <w:r w:rsidR="007F7F3A">
        <w:t xml:space="preserve">quitable integration of social and emotional learning (SEL) within all academic instruction for </w:t>
      </w:r>
      <w:r>
        <w:t>9</w:t>
      </w:r>
      <w:r w:rsidR="007F7F3A">
        <w:t>-12</w:t>
      </w:r>
    </w:p>
    <w:p w14:paraId="0E458DD5" w14:textId="77777777" w:rsidR="00A14DEE" w:rsidRDefault="007F7F3A" w:rsidP="007F7F3A">
      <w:pPr>
        <w:pStyle w:val="ListParagraph"/>
        <w:numPr>
          <w:ilvl w:val="0"/>
          <w:numId w:val="2"/>
        </w:numPr>
      </w:pPr>
      <w:r>
        <w:t>Support</w:t>
      </w:r>
      <w:r w:rsidR="00A14DEE">
        <w:t>s</w:t>
      </w:r>
      <w:r>
        <w:t xml:space="preserve"> health education curriculum and instruction</w:t>
      </w:r>
    </w:p>
    <w:p w14:paraId="5F5235F3" w14:textId="0E504B72" w:rsidR="00A14DEE" w:rsidRDefault="00A14DEE" w:rsidP="007F7F3A">
      <w:pPr>
        <w:pStyle w:val="ListParagraph"/>
        <w:numPr>
          <w:ilvl w:val="0"/>
          <w:numId w:val="2"/>
        </w:numPr>
      </w:pPr>
      <w:r>
        <w:t>Develops a plan for e</w:t>
      </w:r>
      <w:r w:rsidR="007F7F3A">
        <w:t>quitable access to a full continuum of prevention programs and services that reduce risk factors and enhance protective factors</w:t>
      </w:r>
    </w:p>
    <w:p w14:paraId="119B56EB" w14:textId="77777777" w:rsidR="00A14DEE" w:rsidRDefault="00A14DEE" w:rsidP="007F7F3A">
      <w:pPr>
        <w:pStyle w:val="ListParagraph"/>
        <w:numPr>
          <w:ilvl w:val="0"/>
          <w:numId w:val="2"/>
        </w:numPr>
      </w:pPr>
      <w:r>
        <w:t>Facilitates s</w:t>
      </w:r>
      <w:r w:rsidR="007F7F3A">
        <w:t>ustainable policies that support behavioral health &amp; wellness for students and staff</w:t>
      </w:r>
    </w:p>
    <w:p w14:paraId="7139B6B5" w14:textId="064F7EFC" w:rsidR="007F7F3A" w:rsidRDefault="00A14DEE" w:rsidP="007F7F3A">
      <w:pPr>
        <w:pStyle w:val="ListParagraph"/>
        <w:numPr>
          <w:ilvl w:val="0"/>
          <w:numId w:val="2"/>
        </w:numPr>
      </w:pPr>
      <w:r>
        <w:t>Participates</w:t>
      </w:r>
      <w:r w:rsidR="007F7F3A">
        <w:t xml:space="preserve"> in Coordinators' Learning </w:t>
      </w:r>
      <w:proofErr w:type="gramStart"/>
      <w:r w:rsidR="007F7F3A">
        <w:t>Community;</w:t>
      </w:r>
      <w:proofErr w:type="gramEnd"/>
      <w:r w:rsidR="007F7F3A">
        <w:t xml:space="preserve"> and </w:t>
      </w:r>
      <w:r>
        <w:t>c</w:t>
      </w:r>
      <w:r w:rsidR="007F7F3A">
        <w:t>ollaboration with technical assistance provider</w:t>
      </w:r>
    </w:p>
    <w:p w14:paraId="38A16CB1" w14:textId="6FC85216" w:rsidR="00A14DEE" w:rsidRPr="00423FE0" w:rsidRDefault="00A14DEE" w:rsidP="007F7F3A">
      <w:pPr>
        <w:pStyle w:val="ListParagraph"/>
        <w:numPr>
          <w:ilvl w:val="0"/>
          <w:numId w:val="2"/>
        </w:numPr>
      </w:pPr>
      <w:r>
        <w:t xml:space="preserve">Willingness to attend learning sessions to earn a prevention credential.  </w:t>
      </w:r>
    </w:p>
    <w:sectPr w:rsidR="00A14DEE" w:rsidRPr="0042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492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A65"/>
    <w:multiLevelType w:val="hybridMultilevel"/>
    <w:tmpl w:val="D21A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290F"/>
    <w:multiLevelType w:val="hybridMultilevel"/>
    <w:tmpl w:val="BACE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39145">
    <w:abstractNumId w:val="1"/>
  </w:num>
  <w:num w:numId="2" w16cid:durableId="534466074">
    <w:abstractNumId w:val="2"/>
  </w:num>
  <w:num w:numId="3" w16cid:durableId="88691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E0"/>
    <w:rsid w:val="00423FE0"/>
    <w:rsid w:val="004D1B99"/>
    <w:rsid w:val="007F7F3A"/>
    <w:rsid w:val="008820F8"/>
    <w:rsid w:val="00910F22"/>
    <w:rsid w:val="00A07758"/>
    <w:rsid w:val="00A14DEE"/>
    <w:rsid w:val="00D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9BB05"/>
  <w15:chartTrackingRefBased/>
  <w15:docId w15:val="{74649551-94E7-4AD8-8274-B88C45B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Richele Shepard</dc:creator>
  <cp:keywords/>
  <dc:description/>
  <cp:lastModifiedBy>Cecilia Yelton</cp:lastModifiedBy>
  <cp:revision>3</cp:revision>
  <dcterms:created xsi:type="dcterms:W3CDTF">2022-08-17T18:32:00Z</dcterms:created>
  <dcterms:modified xsi:type="dcterms:W3CDTF">2022-08-17T18:34:00Z</dcterms:modified>
</cp:coreProperties>
</file>